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ECD3DB" w:themeColor="accent4" w:themeTint="66"/>
  <w:body>
    <w:p w:rsidR="0059701C" w:rsidRDefault="0059701C">
      <w:pPr>
        <w:sectPr w:rsidR="0059701C" w:rsidSect="0059701C">
          <w:pgSz w:w="11906" w:h="16838"/>
          <w:pgMar w:top="1134" w:right="850" w:bottom="1134" w:left="1701" w:header="708" w:footer="708" w:gutter="0"/>
          <w:pgBorders w:offsetFrom="page">
            <w:top w:val="single" w:sz="36" w:space="24" w:color="B55374" w:themeColor="accent4" w:themeShade="BF"/>
            <w:left w:val="single" w:sz="36" w:space="24" w:color="B55374" w:themeColor="accent4" w:themeShade="BF"/>
            <w:bottom w:val="single" w:sz="36" w:space="24" w:color="B55374" w:themeColor="accent4" w:themeShade="BF"/>
            <w:right w:val="single" w:sz="36" w:space="24" w:color="B55374" w:themeColor="accent4" w:themeShade="BF"/>
          </w:pgBorders>
          <w:cols w:space="708"/>
          <w:docGrid w:linePitch="360"/>
        </w:sectPr>
      </w:pPr>
    </w:p>
    <w:p w:rsidR="0059701C" w:rsidRDefault="0059701C" w:rsidP="0059701C">
      <w:pPr>
        <w:ind w:left="-851"/>
      </w:pPr>
      <w:r w:rsidRPr="0059701C">
        <w:rPr>
          <w:b/>
          <w:sz w:val="36"/>
        </w:rPr>
        <w:lastRenderedPageBreak/>
        <w:pict>
          <v:shapetype id="_x0000_t144" coordsize="21600,21600" o:spt="144" adj="11796480" path="al10800,10800,10800,10800@2@14e">
            <v:formulas>
              <v:f eqn="val #1"/>
              <v:f eqn="val #0"/>
              <v:f eqn="sum 0 0 #0"/>
              <v:f eqn="sumangle #0 0 180"/>
              <v:f eqn="sumangle #0 0 90"/>
              <v:f eqn="prod @4 2 1"/>
              <v:f eqn="sumangle #0 90 0"/>
              <v:f eqn="prod @6 2 1"/>
              <v:f eqn="abs #0"/>
              <v:f eqn="sumangle @8 0 90"/>
              <v:f eqn="if @9 @7 @5"/>
              <v:f eqn="sumangle @10 0 360"/>
              <v:f eqn="if @10 @11 @10"/>
              <v:f eqn="sumangle @12 0 360"/>
              <v:f eqn="if @12 @13 @12"/>
              <v:f eqn="sum 0 0 @14"/>
              <v:f eqn="val 10800"/>
              <v:f eqn="cos 10800 #0"/>
              <v:f eqn="sin 10800 #0"/>
              <v:f eqn="sum @17 10800 0"/>
              <v:f eqn="sum @18 10800 0"/>
              <v:f eqn="sum 10800 0 @17"/>
              <v:f eqn="if @9 0 21600"/>
              <v:f eqn="sum 10800 0 @18"/>
            </v:formulas>
            <v:path textpathok="t" o:connecttype="custom" o:connectlocs="10800,@22;@19,@20;@21,@20"/>
            <v:textpath on="t" style="v-text-kern:t" fitpath="t"/>
            <v:handles>
              <v:h position="@16,#0" polar="10800,10800"/>
            </v:handles>
            <o:lock v:ext="edit" text="t" shapetype="t"/>
          </v:shapetype>
          <v:shape id="_x0000_i1025" type="#_x0000_t144" style="width:497.1pt;height:58.2pt" fillcolor="#369" stroked="f">
            <v:shadow on="t" color="#b2b2b2" opacity="52429f" offset="3pt"/>
            <v:textpath style="font-family:&quot;Times New Roman&quot;" fitshape="t" trim="t" string="Важно ли грудное вскармливание ?"/>
          </v:shape>
        </w:pict>
      </w:r>
    </w:p>
    <w:p w:rsidR="0059701C" w:rsidRPr="0059701C" w:rsidRDefault="00F40425" w:rsidP="0059701C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-13.8pt;margin-top:7.6pt;width:453.15pt;height:129.95pt;z-index:251660288;mso-height-percent:200;mso-height-percent:200;mso-width-relative:margin;mso-height-relative:margin" fillcolor="#faf1d4 [662]" strokecolor="#7153a0 [2408]" strokeweight="3pt">
            <v:shadow on="t" type="perspective" color="#7a354c [1607]" opacity=".5" offset="1pt" offset2="-1pt"/>
            <v:textbox style="mso-next-textbox:#_x0000_s1026;mso-fit-shape-to-text:t">
              <w:txbxContent>
                <w:p w:rsidR="00F40425" w:rsidRPr="002C1B9C" w:rsidRDefault="00F40425">
                  <w:pPr>
                    <w:rPr>
                      <w:rFonts w:ascii="Georgia" w:hAnsi="Georgia" w:cs="Arial"/>
                      <w:b/>
                      <w:sz w:val="28"/>
                      <w:szCs w:val="28"/>
                    </w:rPr>
                  </w:pPr>
                  <w:r w:rsidRPr="002C1B9C">
                    <w:rPr>
                      <w:rFonts w:ascii="Georgia" w:hAnsi="Georgia" w:cs="Arial"/>
                      <w:b/>
                      <w:sz w:val="28"/>
                      <w:szCs w:val="28"/>
                    </w:rPr>
                    <w:t xml:space="preserve">Грудное вскармливание не имеет равных среди способов питания для нормального роста и развития детей. В идеале, ребенок должен питаться только материнским молоком в первые 6 мес. жизни, продолжая получать его вместе с продуктами прикорма до 1 года (кормя грудью) и </w:t>
                  </w:r>
                  <w:r w:rsidR="004E5725" w:rsidRPr="002C1B9C">
                    <w:rPr>
                      <w:rFonts w:ascii="Georgia" w:hAnsi="Georgia" w:cs="Arial"/>
                      <w:b/>
                      <w:sz w:val="28"/>
                      <w:szCs w:val="28"/>
                    </w:rPr>
                    <w:t xml:space="preserve">до 2-х лет </w:t>
                  </w:r>
                  <w:r w:rsidRPr="002C1B9C">
                    <w:rPr>
                      <w:rFonts w:ascii="Georgia" w:hAnsi="Georgia" w:cs="Arial"/>
                      <w:b/>
                      <w:sz w:val="28"/>
                      <w:szCs w:val="28"/>
                    </w:rPr>
                    <w:t xml:space="preserve"> ( сцеживая молоко).</w:t>
                  </w:r>
                </w:p>
              </w:txbxContent>
            </v:textbox>
          </v:shape>
        </w:pict>
      </w:r>
    </w:p>
    <w:p w:rsidR="0059701C" w:rsidRPr="0059701C" w:rsidRDefault="0059701C" w:rsidP="0059701C"/>
    <w:p w:rsidR="0059701C" w:rsidRPr="0059701C" w:rsidRDefault="0059701C" w:rsidP="0059701C"/>
    <w:p w:rsidR="0059701C" w:rsidRPr="0059701C" w:rsidRDefault="0059701C" w:rsidP="0059701C"/>
    <w:p w:rsidR="0059701C" w:rsidRDefault="0059701C" w:rsidP="0059701C"/>
    <w:p w:rsidR="00F40425" w:rsidRDefault="00F40425" w:rsidP="0059701C">
      <w:pPr>
        <w:tabs>
          <w:tab w:val="left" w:pos="1809"/>
        </w:tabs>
      </w:pPr>
    </w:p>
    <w:p w:rsidR="00F40425" w:rsidRDefault="00F40425" w:rsidP="00F40425">
      <w:pPr>
        <w:tabs>
          <w:tab w:val="left" w:pos="1809"/>
        </w:tabs>
        <w:ind w:left="-284"/>
      </w:pPr>
      <w:r>
        <w:rPr>
          <w:noProof/>
          <w:lang w:eastAsia="ru-RU"/>
        </w:rPr>
        <w:drawing>
          <wp:inline distT="0" distB="0" distL="0" distR="0">
            <wp:extent cx="2735324" cy="3891775"/>
            <wp:effectExtent l="19050" t="19050" r="26926" b="13475"/>
            <wp:docPr id="22" name="Рисунок 22" descr="C:\Users\1\Desktop\картинки\грудное вскармливание\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1\Desktop\картинки\грудное вскармливание\i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4347" cy="3904613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6">
                          <a:lumMod val="50000"/>
                        </a:schemeClr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9701C">
        <w:tab/>
      </w:r>
      <w:r>
        <w:rPr>
          <w:noProof/>
          <w:lang w:eastAsia="ru-RU"/>
        </w:rPr>
        <w:drawing>
          <wp:inline distT="0" distB="0" distL="0" distR="0">
            <wp:extent cx="2926318" cy="3891775"/>
            <wp:effectExtent l="38100" t="19050" r="26432" b="13475"/>
            <wp:docPr id="23" name="Рисунок 23" descr="C:\Users\1\Desktop\картинки\грудное вскармливание\71cebf8cccb5e4aaf346873393d595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1\Desktop\картинки\грудное вскармливание\71cebf8cccb5e4aaf346873393d5954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8937" cy="3895258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6">
                          <a:lumMod val="50000"/>
                        </a:schemeClr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0425" w:rsidRDefault="004E5725" w:rsidP="00F40425">
      <w:pPr>
        <w:jc w:val="right"/>
      </w:pPr>
      <w:r>
        <w:rPr>
          <w:noProof/>
        </w:rPr>
        <w:pict>
          <v:shape id="_x0000_s1027" type="#_x0000_t202" style="position:absolute;left:0;text-align:left;margin-left:-12.3pt;margin-top:19.8pt;width:459.45pt;height:99.25pt;z-index:251662336;mso-width-relative:margin;mso-height-relative:margin" fillcolor="#faf1d4 [662]" strokecolor="#7153a0 [2408]" strokeweight="3pt">
            <v:shadow on="t" type="perspective" color="#7a354c [1607]" opacity=".5" offset="1pt" offset2="-1pt"/>
            <v:textbox>
              <w:txbxContent>
                <w:p w:rsidR="004E5725" w:rsidRPr="002C1B9C" w:rsidRDefault="004E5725">
                  <w:pPr>
                    <w:rPr>
                      <w:b/>
                    </w:rPr>
                  </w:pPr>
                  <w:r w:rsidRPr="002C1B9C">
                    <w:rPr>
                      <w:rFonts w:ascii="Georgia" w:hAnsi="Georgia" w:cs="Arial"/>
                      <w:b/>
                      <w:sz w:val="28"/>
                      <w:szCs w:val="28"/>
                    </w:rPr>
                    <w:t>Грудное молоко предназначено самой природой для питания ребенка грудного возраста. Оно имеет неповторимый индивидуальный состав. Все ингредиенты его по составу максимально близки тканям ребенка, они быстро и легко усваиваются.</w:t>
                  </w:r>
                </w:p>
              </w:txbxContent>
            </v:textbox>
          </v:shape>
        </w:pict>
      </w:r>
    </w:p>
    <w:p w:rsidR="00F40425" w:rsidRDefault="00F40425" w:rsidP="00F40425">
      <w:pPr>
        <w:jc w:val="right"/>
      </w:pPr>
    </w:p>
    <w:p w:rsidR="00F40425" w:rsidRDefault="00F40425" w:rsidP="00F40425">
      <w:pPr>
        <w:jc w:val="right"/>
      </w:pPr>
    </w:p>
    <w:p w:rsidR="004E5725" w:rsidRDefault="004E5725" w:rsidP="00F40425">
      <w:pPr>
        <w:jc w:val="right"/>
      </w:pPr>
    </w:p>
    <w:p w:rsidR="004E5725" w:rsidRDefault="004E5725" w:rsidP="004E5725">
      <w:pPr>
        <w:tabs>
          <w:tab w:val="left" w:pos="1651"/>
        </w:tabs>
      </w:pPr>
      <w:r>
        <w:tab/>
      </w:r>
    </w:p>
    <w:p w:rsidR="004E5725" w:rsidRDefault="004E5725" w:rsidP="004E5725">
      <w:pPr>
        <w:tabs>
          <w:tab w:val="left" w:pos="1651"/>
        </w:tabs>
      </w:pPr>
    </w:p>
    <w:p w:rsidR="004E5725" w:rsidRDefault="004E5725" w:rsidP="004E5725">
      <w:pPr>
        <w:tabs>
          <w:tab w:val="left" w:pos="1651"/>
        </w:tabs>
        <w:rPr>
          <w:b/>
        </w:rPr>
      </w:pPr>
      <w:r w:rsidRPr="004E5725">
        <w:rPr>
          <w:rFonts w:ascii="Georgia" w:hAnsi="Georgia" w:cs="Arial"/>
          <w:b/>
          <w:sz w:val="28"/>
          <w:szCs w:val="28"/>
        </w:rPr>
        <w:lastRenderedPageBreak/>
        <w:t xml:space="preserve">Особенно полезно </w:t>
      </w:r>
      <w:r w:rsidRPr="004E5725">
        <w:rPr>
          <w:rFonts w:ascii="Georgia" w:hAnsi="Georgia" w:cs="Arial"/>
          <w:b/>
          <w:i/>
          <w:sz w:val="28"/>
          <w:szCs w:val="28"/>
          <w:u w:val="single"/>
        </w:rPr>
        <w:t>молозиво</w:t>
      </w:r>
      <w:r w:rsidRPr="004E5725">
        <w:rPr>
          <w:rFonts w:ascii="Georgia" w:hAnsi="Georgia" w:cs="Arial"/>
          <w:b/>
          <w:sz w:val="28"/>
          <w:szCs w:val="28"/>
        </w:rPr>
        <w:t xml:space="preserve"> – оно появляется сразу после родов. Его небольшое количество обеспечивает потребность ребенка в питательных веществах и энергии. Оно бесценно! Молозиво богато иммуноглобулинами и лейкоцитами, которые защищают младенца от инфекции и аллергии. Оно помогает малышу удалить первородный кал из кишечника, способствует созреванию кишечника, предупреждает развитие желтухи.</w:t>
      </w:r>
      <w:r w:rsidRPr="004E5725">
        <w:rPr>
          <w:b/>
          <w:noProof/>
          <w:lang w:eastAsia="ru-RU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2936023" cy="2653991"/>
            <wp:effectExtent l="19050" t="19050" r="16727" b="13009"/>
            <wp:wrapSquare wrapText="bothSides"/>
            <wp:docPr id="24" name="Рисунок 24" descr="C:\Users\1\Desktop\картинки\грудное вскармливание\молозев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1\Desktop\картинки\грудное вскармливание\молозево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6023" cy="2653991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6">
                          <a:lumMod val="50000"/>
                        </a:schemeClr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E5725">
        <w:rPr>
          <w:b/>
        </w:rPr>
        <w:br w:type="textWrapping" w:clear="all"/>
      </w:r>
    </w:p>
    <w:p w:rsidR="00EB79ED" w:rsidRPr="004E5725" w:rsidRDefault="00EB79ED" w:rsidP="004E5725">
      <w:pPr>
        <w:tabs>
          <w:tab w:val="left" w:pos="1651"/>
        </w:tabs>
        <w:rPr>
          <w:b/>
        </w:rPr>
      </w:pPr>
      <w:r>
        <w:rPr>
          <w:noProof/>
        </w:rPr>
        <w:pict>
          <v:shape id="_x0000_s1028" type="#_x0000_t202" style="position:absolute;margin-left:-38.5pt;margin-top:21.9pt;width:217.9pt;height:426.3pt;z-index:251665408;mso-width-relative:margin;mso-height-relative:margin" fillcolor="#faf1d4 [662]" strokecolor="#7153a0 [2408]" strokeweight="3pt">
            <v:shadow on="t" type="perspective" color="#7a354c [1607]" opacity=".5" offset="1pt" offset2="-1pt"/>
            <v:textbox>
              <w:txbxContent>
                <w:p w:rsidR="00EB79ED" w:rsidRDefault="00EB79ED">
                  <w:pPr>
                    <w:rPr>
                      <w:rFonts w:ascii="Georgia" w:hAnsi="Georgia" w:cs="Arial"/>
                      <w:b/>
                      <w:sz w:val="32"/>
                      <w:szCs w:val="28"/>
                    </w:rPr>
                  </w:pPr>
                  <w:r w:rsidRPr="00EB79ED">
                    <w:rPr>
                      <w:rFonts w:ascii="Georgia" w:hAnsi="Georgia" w:cs="Arial"/>
                      <w:b/>
                      <w:i/>
                      <w:sz w:val="32"/>
                      <w:szCs w:val="28"/>
                      <w:u w:val="single"/>
                    </w:rPr>
                    <w:t>Зрелое молоко</w:t>
                  </w:r>
                  <w:r w:rsidRPr="00EB79ED">
                    <w:rPr>
                      <w:rFonts w:ascii="Georgia" w:hAnsi="Georgia" w:cs="Arial"/>
                      <w:b/>
                      <w:sz w:val="32"/>
                      <w:szCs w:val="28"/>
                    </w:rPr>
                    <w:t xml:space="preserve"> появляется на 5-6 день после родов, грудь наполняется, набухает, становится тяжелой. Этот момент называется «приходом молока». Зрелое молоко содержит много жира, который является источником энергии. Больше жира содержится в заднем молоке, поэтому важно, чтобы ребенок опорожнял грудь до конца. В конце кормления молоко самое жирное, оно насыщает ребенка</w:t>
                  </w:r>
                  <w:r>
                    <w:rPr>
                      <w:rFonts w:ascii="Georgia" w:hAnsi="Georgia" w:cs="Arial"/>
                      <w:b/>
                      <w:sz w:val="32"/>
                      <w:szCs w:val="28"/>
                    </w:rPr>
                    <w:t>.</w:t>
                  </w:r>
                </w:p>
                <w:p w:rsidR="00EB79ED" w:rsidRDefault="00EB79ED">
                  <w:pPr>
                    <w:rPr>
                      <w:rFonts w:ascii="Georgia" w:hAnsi="Georgia" w:cs="Arial"/>
                      <w:b/>
                      <w:sz w:val="32"/>
                      <w:szCs w:val="28"/>
                    </w:rPr>
                  </w:pPr>
                </w:p>
                <w:p w:rsidR="00EB79ED" w:rsidRDefault="00EB79ED">
                  <w:pPr>
                    <w:rPr>
                      <w:rFonts w:ascii="Georgia" w:hAnsi="Georgia" w:cs="Arial"/>
                      <w:b/>
                      <w:sz w:val="32"/>
                      <w:szCs w:val="28"/>
                    </w:rPr>
                  </w:pPr>
                  <w:r w:rsidRPr="00EB79ED">
                    <w:rPr>
                      <w:rFonts w:ascii="Georgia" w:hAnsi="Georgia" w:cs="Arial"/>
                      <w:b/>
                      <w:sz w:val="32"/>
                      <w:szCs w:val="28"/>
                    </w:rPr>
                    <w:t>.</w:t>
                  </w:r>
                </w:p>
                <w:p w:rsidR="00EB79ED" w:rsidRDefault="00EB79ED">
                  <w:pPr>
                    <w:rPr>
                      <w:rFonts w:ascii="Georgia" w:hAnsi="Georgia" w:cs="Arial"/>
                      <w:b/>
                      <w:sz w:val="32"/>
                      <w:szCs w:val="28"/>
                    </w:rPr>
                  </w:pPr>
                </w:p>
                <w:p w:rsidR="00EB79ED" w:rsidRDefault="00EB79ED">
                  <w:pPr>
                    <w:rPr>
                      <w:rFonts w:ascii="Georgia" w:hAnsi="Georgia" w:cs="Arial"/>
                      <w:b/>
                      <w:sz w:val="32"/>
                      <w:szCs w:val="28"/>
                    </w:rPr>
                  </w:pPr>
                </w:p>
                <w:p w:rsidR="00EB79ED" w:rsidRDefault="00EB79ED">
                  <w:pPr>
                    <w:rPr>
                      <w:rFonts w:ascii="Georgia" w:hAnsi="Georgia" w:cs="Arial"/>
                      <w:b/>
                      <w:sz w:val="32"/>
                      <w:szCs w:val="28"/>
                    </w:rPr>
                  </w:pPr>
                </w:p>
                <w:p w:rsidR="00EB79ED" w:rsidRDefault="00EB79ED">
                  <w:pPr>
                    <w:rPr>
                      <w:rFonts w:ascii="Georgia" w:hAnsi="Georgia" w:cs="Arial"/>
                      <w:b/>
                      <w:sz w:val="32"/>
                      <w:szCs w:val="28"/>
                    </w:rPr>
                  </w:pPr>
                </w:p>
                <w:p w:rsidR="00EB79ED" w:rsidRDefault="00EB79ED">
                  <w:pPr>
                    <w:rPr>
                      <w:rFonts w:ascii="Georgia" w:hAnsi="Georgia" w:cs="Arial"/>
                      <w:b/>
                      <w:sz w:val="32"/>
                      <w:szCs w:val="28"/>
                    </w:rPr>
                  </w:pPr>
                </w:p>
                <w:p w:rsidR="00EB79ED" w:rsidRDefault="00EB79ED">
                  <w:pPr>
                    <w:rPr>
                      <w:rFonts w:ascii="Georgia" w:hAnsi="Georgia" w:cs="Arial"/>
                      <w:b/>
                      <w:sz w:val="32"/>
                      <w:szCs w:val="28"/>
                    </w:rPr>
                  </w:pPr>
                </w:p>
                <w:p w:rsidR="00EB79ED" w:rsidRPr="00EB79ED" w:rsidRDefault="00EB79ED">
                  <w:pPr>
                    <w:rPr>
                      <w:b/>
                      <w:sz w:val="24"/>
                    </w:rPr>
                  </w:pPr>
                </w:p>
              </w:txbxContent>
            </v:textbox>
          </v:shape>
        </w:pict>
      </w:r>
    </w:p>
    <w:p w:rsidR="004E5725" w:rsidRDefault="00EB79ED" w:rsidP="00F40425">
      <w:pPr>
        <w:jc w:val="right"/>
      </w:pPr>
      <w:r>
        <w:rPr>
          <w:noProof/>
          <w:lang w:eastAsia="ru-RU"/>
        </w:rPr>
        <w:drawing>
          <wp:inline distT="0" distB="0" distL="0" distR="0">
            <wp:extent cx="3314235" cy="2234386"/>
            <wp:effectExtent l="57150" t="38100" r="38565" b="13514"/>
            <wp:docPr id="1" name="Рисунок 25" descr="C:\Users\1\Desktop\картинки\грудное вскармливание\126bcpokormi_16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1\Desktop\картинки\грудное вскармливание\126bcpokormi_16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5575" cy="2235290"/>
                    </a:xfrm>
                    <a:prstGeom prst="rect">
                      <a:avLst/>
                    </a:prstGeom>
                    <a:noFill/>
                    <a:ln w="38100">
                      <a:solidFill>
                        <a:schemeClr val="accent6">
                          <a:lumMod val="50000"/>
                        </a:schemeClr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E5725" w:rsidRDefault="00EB79ED" w:rsidP="00EB79ED">
      <w:r>
        <w:rPr>
          <w:noProof/>
          <w:lang w:eastAsia="ru-RU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align>right</wp:align>
            </wp:positionH>
            <wp:positionV relativeFrom="paragraph">
              <wp:align>top</wp:align>
            </wp:positionV>
            <wp:extent cx="3351466" cy="2476435"/>
            <wp:effectExtent l="57150" t="38100" r="39434" b="19115"/>
            <wp:wrapSquare wrapText="bothSides"/>
            <wp:docPr id="26" name="Рисунок 26" descr="C:\Users\1\Desktop\картинки\грудное вскармливание\820967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1\Desktop\картинки\грудное вскармливание\82096707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1466" cy="2476435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accent6">
                          <a:lumMod val="50000"/>
                        </a:schemeClr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br w:type="textWrapping" w:clear="all"/>
      </w:r>
    </w:p>
    <w:p w:rsidR="000320DA" w:rsidRDefault="00EA5591" w:rsidP="00EB79ED">
      <w:r>
        <w:rPr>
          <w:noProof/>
        </w:rPr>
        <w:pict>
          <v:shape id="_x0000_s1030" type="#_x0000_t202" style="position:absolute;margin-left:0;margin-top:0;width:230.25pt;height:668.85pt;z-index:251659263;mso-position-horizontal:left;mso-position-horizontal-relative:margin;mso-position-vertical:top;mso-position-vertical-relative:margin;mso-width-relative:margin;v-text-anchor:middle" o:allowincell="f" fillcolor="#faf1d4 [662]" strokecolor="#7153a0 [2408]" strokeweight="6pt">
            <v:stroke linestyle="thickThin"/>
            <v:textbox style="mso-next-textbox:#_x0000_s1030" inset="10.8pt,7.2pt,10.8pt,7.2pt">
              <w:txbxContent>
                <w:p w:rsidR="000320DA" w:rsidRPr="00961A12" w:rsidRDefault="000320DA" w:rsidP="000320DA">
                  <w:pPr>
                    <w:spacing w:after="0" w:line="360" w:lineRule="auto"/>
                    <w:jc w:val="center"/>
                    <w:rPr>
                      <w:rFonts w:asciiTheme="majorHAnsi" w:eastAsiaTheme="majorEastAsia" w:hAnsiTheme="majorHAnsi" w:cstheme="majorBidi"/>
                      <w:b/>
                      <w:i/>
                      <w:iCs/>
                      <w:sz w:val="28"/>
                      <w:szCs w:val="20"/>
                    </w:rPr>
                  </w:pPr>
                  <w:r w:rsidRPr="00961A12">
                    <w:rPr>
                      <w:rFonts w:ascii="Georgia" w:hAnsi="Georgia" w:cs="Arial"/>
                      <w:b/>
                      <w:sz w:val="28"/>
                      <w:szCs w:val="20"/>
                    </w:rPr>
                    <w:t>В грудном молоке содержится целый ряд полиненасыщенных жирных кислот, которые необходимы для развития головного мозга и сетчатки глаз ребенка. Эти кислоты полностью отсутствуют в коровьем молоке и детских смесях.</w:t>
                  </w:r>
                  <w:r w:rsidR="00EA5591" w:rsidRPr="00961A12">
                    <w:rPr>
                      <w:rFonts w:ascii="Georgia" w:hAnsi="Georgia"/>
                      <w:b/>
                      <w:sz w:val="28"/>
                      <w:szCs w:val="20"/>
                    </w:rPr>
                    <w:t xml:space="preserve"> Никакая искусственная смесь не сможет защитить ребенка от заболеваний, а грудное — защищает! И выздоравливать оно тоже помогает! </w:t>
                  </w:r>
                  <w:r w:rsidR="00EA5591" w:rsidRPr="00961A12">
                    <w:rPr>
                      <w:rStyle w:val="a9"/>
                      <w:rFonts w:ascii="Georgia" w:hAnsi="Georgia"/>
                      <w:bCs w:val="0"/>
                      <w:sz w:val="28"/>
                      <w:szCs w:val="20"/>
                    </w:rPr>
                    <w:t>Лечение при грудном вскармливании</w:t>
                  </w:r>
                  <w:r w:rsidR="00EA5591" w:rsidRPr="00961A12">
                    <w:rPr>
                      <w:rFonts w:ascii="Georgia" w:hAnsi="Georgia"/>
                      <w:b/>
                      <w:sz w:val="28"/>
                      <w:szCs w:val="20"/>
                    </w:rPr>
                    <w:t xml:space="preserve"> проходит значительно быстрее и эффективнее. Поэтому во время заболевания следует обязательно продолжать кормить грудью.</w:t>
                  </w:r>
                </w:p>
                <w:p w:rsidR="00961A12" w:rsidRPr="00961A12" w:rsidRDefault="00961A12">
                  <w:pPr>
                    <w:rPr>
                      <w:sz w:val="32"/>
                    </w:rPr>
                  </w:pPr>
                </w:p>
              </w:txbxContent>
            </v:textbox>
            <w10:wrap type="square" anchorx="margin" anchory="margin"/>
          </v:shape>
        </w:pict>
      </w:r>
      <w:r w:rsidR="000320DA">
        <w:rPr>
          <w:noProof/>
          <w:lang w:eastAsia="ru-RU"/>
        </w:rPr>
        <w:drawing>
          <wp:inline distT="0" distB="0" distL="0" distR="0">
            <wp:extent cx="2715873" cy="1769374"/>
            <wp:effectExtent l="19050" t="19050" r="27327" b="21326"/>
            <wp:docPr id="28" name="Рисунок 28" descr="C:\Users\1\Desktop\картинки\грудное вскармливание\126434797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1\Desktop\картинки\грудное вскармливание\1264347973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5891" cy="1769386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6">
                          <a:lumMod val="50000"/>
                        </a:schemeClr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320DA" w:rsidRDefault="000320DA" w:rsidP="000320DA">
      <w:pPr>
        <w:tabs>
          <w:tab w:val="left" w:pos="1148"/>
        </w:tabs>
      </w:pPr>
      <w:r>
        <w:tab/>
      </w:r>
      <w:r>
        <w:rPr>
          <w:noProof/>
          <w:lang w:eastAsia="ru-RU"/>
        </w:rPr>
        <w:drawing>
          <wp:inline distT="0" distB="0" distL="0" distR="0">
            <wp:extent cx="2719995" cy="1823167"/>
            <wp:effectExtent l="19050" t="19050" r="23205" b="24683"/>
            <wp:docPr id="29" name="Рисунок 29" descr="C:\Users\1\Desktop\картинки\грудное вскармливание\mlieko_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Users\1\Desktop\картинки\грудное вскармливание\mlieko_01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0245" cy="1823334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6">
                          <a:lumMod val="50000"/>
                        </a:schemeClr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320DA" w:rsidRPr="000320DA" w:rsidRDefault="000320DA" w:rsidP="000320DA"/>
    <w:p w:rsidR="000320DA" w:rsidRPr="000320DA" w:rsidRDefault="000320DA" w:rsidP="000320DA"/>
    <w:p w:rsidR="000320DA" w:rsidRDefault="000320DA" w:rsidP="000320DA">
      <w:r>
        <w:rPr>
          <w:noProof/>
          <w:lang w:eastAsia="ru-RU"/>
        </w:rPr>
        <w:drawing>
          <wp:inline distT="0" distB="0" distL="0" distR="0">
            <wp:extent cx="2793599" cy="3690947"/>
            <wp:effectExtent l="19050" t="19050" r="25801" b="23803"/>
            <wp:docPr id="4" name="Рисунок 30" descr="C:\Users\1\Desktop\картинки\грудное вскармливание\(1)_1_~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Users\1\Desktop\картинки\грудное вскармливание\(1)_1_~1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3599" cy="3690947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6">
                          <a:lumMod val="50000"/>
                        </a:schemeClr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320DA" w:rsidRDefault="000320DA" w:rsidP="000320DA">
      <w:pPr>
        <w:tabs>
          <w:tab w:val="left" w:pos="1130"/>
        </w:tabs>
      </w:pPr>
      <w:r>
        <w:tab/>
      </w:r>
    </w:p>
    <w:p w:rsidR="00961A12" w:rsidRPr="00961A12" w:rsidRDefault="00961A12" w:rsidP="000320DA">
      <w:pPr>
        <w:tabs>
          <w:tab w:val="left" w:pos="1130"/>
        </w:tabs>
        <w:rPr>
          <w:b/>
        </w:rPr>
      </w:pPr>
      <w:r w:rsidRPr="00961A12">
        <w:rPr>
          <w:rFonts w:ascii="Georgia" w:hAnsi="Georgia" w:cs="Arial"/>
          <w:b/>
          <w:noProof/>
          <w:sz w:val="28"/>
          <w:szCs w:val="28"/>
          <w:lang w:eastAsia="ru-RU"/>
        </w:rPr>
        <w:lastRenderedPageBreak/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-14605</wp:posOffset>
            </wp:positionH>
            <wp:positionV relativeFrom="paragraph">
              <wp:posOffset>722630</wp:posOffset>
            </wp:positionV>
            <wp:extent cx="2040890" cy="2511425"/>
            <wp:effectExtent l="19050" t="0" r="0" b="0"/>
            <wp:wrapSquare wrapText="bothSides"/>
            <wp:docPr id="35" name="Рисунок 35" descr="C:\Users\1\Desktop\картинки\грудное вскармливание\859dad15fb9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C:\Users\1\Desktop\картинки\грудное вскармливание\859dad15fb9b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0890" cy="2511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61A12">
        <w:rPr>
          <w:rFonts w:ascii="Georgia" w:hAnsi="Georgia" w:cs="Arial"/>
          <w:b/>
          <w:sz w:val="28"/>
          <w:szCs w:val="28"/>
        </w:rPr>
        <w:t>Дети, находящиеся на грудном вскармливании реже болеют респираторными и кишечными инфекциями. Они быстрее выздоравливают и легче переносят болезнь, если сосут материнскую грудь. Кормление грудью позволяет матери и ребенку установить друг с другом тесные, очень теплые, любящие отношения. Дети растут добрыми, спокойными, в последствии у них будут хорошие отношения с другими людьми. Грудное молоко всегда готово к употреблению и не требует приготовления. Оно не может скиснуть и испортиться в груди, его не нужно покупать. Оно «всегда под рукой», и в прямом и в переносном смысле этих слов.</w:t>
      </w:r>
    </w:p>
    <w:p w:rsidR="00961A12" w:rsidRDefault="00961A12" w:rsidP="000320DA">
      <w:pPr>
        <w:tabs>
          <w:tab w:val="left" w:pos="1130"/>
        </w:tabs>
      </w:pPr>
    </w:p>
    <w:p w:rsidR="00961A12" w:rsidRDefault="00961A12" w:rsidP="000320DA">
      <w:pPr>
        <w:tabs>
          <w:tab w:val="left" w:pos="1130"/>
        </w:tabs>
      </w:pPr>
    </w:p>
    <w:p w:rsidR="00961A12" w:rsidRPr="000320DA" w:rsidRDefault="002C1B9C" w:rsidP="00961A12">
      <w:pPr>
        <w:tabs>
          <w:tab w:val="left" w:pos="1130"/>
        </w:tabs>
        <w:ind w:left="2552"/>
      </w:pPr>
      <w:r>
        <w:rPr>
          <w:noProof/>
        </w:rPr>
        <w:pict>
          <v:shapetype id="_x0000_t97" coordsize="21600,21600" o:spt="97" adj="2700" path="m@5,qx@1@2l@1@0@2@0qx0@7@2,21600l@9,21600qx@10@7l@10@1@11@1qx21600@2@11,xem@5,nfqx@6@2@5@1@4@3@5@2l@6@2em@5@1nfl@10@1em@2,21600nfqx@1@7l@1@0em@2@0nfqx@3@8@2@7l@1@7e">
            <v:formulas>
              <v:f eqn="sum height 0 #0"/>
              <v:f eqn="val #0"/>
              <v:f eqn="prod @1 1 2"/>
              <v:f eqn="prod @1 3 4"/>
              <v:f eqn="prod @1 5 4"/>
              <v:f eqn="prod @1 3 2"/>
              <v:f eqn="prod @1 2 1"/>
              <v:f eqn="sum height 0 @2"/>
              <v:f eqn="sum height 0 @3"/>
              <v:f eqn="sum width 0 @5"/>
              <v:f eqn="sum width 0 @1"/>
              <v:f eqn="sum width 0 @2"/>
              <v:f eqn="val height"/>
              <v:f eqn="prod height 1 2"/>
              <v:f eqn="prod width 1 2"/>
            </v:formulas>
            <v:path o:extrusionok="f" limo="10800,10800" o:connecttype="custom" o:connectlocs="@14,0;@1,@13;@14,@12;@10,@13" o:connectangles="270,180,90,0" textboxrect="@1,@1,@10,@7"/>
            <v:handles>
              <v:h position="topLeft,#0" yrange="0,5400"/>
            </v:handles>
            <o:complex v:ext="view"/>
          </v:shapetype>
          <v:shape id="_x0000_s1033" type="#_x0000_t97" style="position:absolute;left:0;text-align:left;margin-left:13.55pt;margin-top:22.4pt;width:414.8pt;height:314.95pt;z-index:251669504;mso-width-relative:margin;mso-height-relative:margin" fillcolor="#faf1d4 [662]" strokecolor="#7153a0 [2408]" strokeweight="3pt">
            <v:shadow on="t" type="perspective" color="#7a354c [1607]" opacity=".5" offset="1pt" offset2="-1pt"/>
            <v:textbox style="mso-next-textbox:#_x0000_s1033">
              <w:txbxContent>
                <w:p w:rsidR="00961A12" w:rsidRPr="002C1B9C" w:rsidRDefault="002C1B9C" w:rsidP="002C1B9C">
                  <w:pPr>
                    <w:rPr>
                      <w:rFonts w:ascii="Monotype Corsiva" w:hAnsi="Monotype Corsiva"/>
                      <w:b/>
                      <w:i/>
                      <w:sz w:val="40"/>
                    </w:rPr>
                  </w:pPr>
                  <w:r w:rsidRPr="002C1B9C">
                    <w:rPr>
                      <w:rFonts w:ascii="Monotype Corsiva" w:hAnsi="Monotype Corsiva" w:cs="Tahoma"/>
                      <w:b/>
                      <w:i/>
                      <w:color w:val="000000"/>
                      <w:sz w:val="36"/>
                      <w:szCs w:val="21"/>
                    </w:rPr>
                    <w:t xml:space="preserve">Людей природа счастьем одарила, </w:t>
                  </w:r>
                  <w:r w:rsidRPr="002C1B9C">
                    <w:rPr>
                      <w:rFonts w:ascii="Monotype Corsiva" w:hAnsi="Monotype Corsiva" w:cs="Tahoma"/>
                      <w:b/>
                      <w:i/>
                      <w:color w:val="000000"/>
                      <w:sz w:val="36"/>
                      <w:szCs w:val="21"/>
                    </w:rPr>
                    <w:br/>
                    <w:t xml:space="preserve">И с этим согласиться так легко: </w:t>
                  </w:r>
                  <w:r w:rsidRPr="002C1B9C">
                    <w:rPr>
                      <w:rFonts w:ascii="Monotype Corsiva" w:hAnsi="Monotype Corsiva" w:cs="Tahoma"/>
                      <w:b/>
                      <w:i/>
                      <w:color w:val="000000"/>
                      <w:sz w:val="36"/>
                      <w:szCs w:val="21"/>
                    </w:rPr>
                    <w:br/>
                    <w:t xml:space="preserve">Есть в материнстве красота и сила, </w:t>
                  </w:r>
                  <w:r w:rsidRPr="002C1B9C">
                    <w:rPr>
                      <w:rFonts w:ascii="Monotype Corsiva" w:hAnsi="Monotype Corsiva" w:cs="Tahoma"/>
                      <w:b/>
                      <w:i/>
                      <w:color w:val="000000"/>
                      <w:sz w:val="36"/>
                      <w:szCs w:val="21"/>
                    </w:rPr>
                    <w:br/>
                    <w:t xml:space="preserve">И щедрый дар – грудное молоко. </w:t>
                  </w:r>
                  <w:r w:rsidRPr="002C1B9C">
                    <w:rPr>
                      <w:rFonts w:ascii="Monotype Corsiva" w:hAnsi="Monotype Corsiva" w:cs="Tahoma"/>
                      <w:b/>
                      <w:i/>
                      <w:color w:val="000000"/>
                      <w:sz w:val="36"/>
                      <w:szCs w:val="21"/>
                    </w:rPr>
                    <w:br/>
                  </w:r>
                  <w:r w:rsidRPr="002C1B9C">
                    <w:rPr>
                      <w:rFonts w:ascii="Monotype Corsiva" w:hAnsi="Monotype Corsiva" w:cs="Tahoma"/>
                      <w:b/>
                      <w:i/>
                      <w:color w:val="000000"/>
                      <w:sz w:val="36"/>
                      <w:szCs w:val="21"/>
                    </w:rPr>
                    <w:br/>
                    <w:t xml:space="preserve">В грудном кормлении – трепет и волнение, </w:t>
                  </w:r>
                  <w:r w:rsidRPr="002C1B9C">
                    <w:rPr>
                      <w:rFonts w:ascii="Monotype Corsiva" w:hAnsi="Monotype Corsiva" w:cs="Tahoma"/>
                      <w:b/>
                      <w:i/>
                      <w:color w:val="000000"/>
                      <w:sz w:val="36"/>
                      <w:szCs w:val="21"/>
                    </w:rPr>
                    <w:br/>
                    <w:t xml:space="preserve">Живой источник ласки и любви. </w:t>
                  </w:r>
                  <w:r w:rsidRPr="002C1B9C">
                    <w:rPr>
                      <w:rFonts w:ascii="Monotype Corsiva" w:hAnsi="Monotype Corsiva" w:cs="Tahoma"/>
                      <w:b/>
                      <w:i/>
                      <w:color w:val="000000"/>
                      <w:sz w:val="36"/>
                      <w:szCs w:val="21"/>
                    </w:rPr>
                    <w:br/>
                    <w:t xml:space="preserve">В грудном кормлении – душ соединение, </w:t>
                  </w:r>
                  <w:r w:rsidRPr="002C1B9C">
                    <w:rPr>
                      <w:rFonts w:ascii="Monotype Corsiva" w:hAnsi="Monotype Corsiva" w:cs="Tahoma"/>
                      <w:b/>
                      <w:i/>
                      <w:color w:val="000000"/>
                      <w:sz w:val="36"/>
                      <w:szCs w:val="21"/>
                    </w:rPr>
                    <w:br/>
                    <w:t>Попробуй, мама, убедишься ты!</w:t>
                  </w:r>
                </w:p>
              </w:txbxContent>
            </v:textbox>
          </v:shape>
        </w:pict>
      </w:r>
    </w:p>
    <w:sectPr w:rsidR="00961A12" w:rsidRPr="000320DA" w:rsidSect="0059701C">
      <w:type w:val="continuous"/>
      <w:pgSz w:w="11906" w:h="16838"/>
      <w:pgMar w:top="1134" w:right="850" w:bottom="1134" w:left="1701" w:header="708" w:footer="708" w:gutter="0"/>
      <w:pgBorders w:offsetFrom="page">
        <w:top w:val="single" w:sz="36" w:space="24" w:color="B55374" w:themeColor="accent4" w:themeShade="BF"/>
        <w:left w:val="single" w:sz="36" w:space="24" w:color="B55374" w:themeColor="accent4" w:themeShade="BF"/>
        <w:bottom w:val="single" w:sz="36" w:space="24" w:color="B55374" w:themeColor="accent4" w:themeShade="BF"/>
        <w:right w:val="single" w:sz="36" w:space="24" w:color="B55374" w:themeColor="accent4" w:themeShade="BF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E6C30" w:rsidRDefault="00AE6C30" w:rsidP="00EB79ED">
      <w:pPr>
        <w:spacing w:after="0" w:line="240" w:lineRule="auto"/>
      </w:pPr>
      <w:r>
        <w:separator/>
      </w:r>
    </w:p>
  </w:endnote>
  <w:endnote w:type="continuationSeparator" w:id="0">
    <w:p w:rsidR="00AE6C30" w:rsidRDefault="00AE6C30" w:rsidP="00EB79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E6C30" w:rsidRDefault="00AE6C30" w:rsidP="00EB79ED">
      <w:pPr>
        <w:spacing w:after="0" w:line="240" w:lineRule="auto"/>
      </w:pPr>
      <w:r>
        <w:separator/>
      </w:r>
    </w:p>
  </w:footnote>
  <w:footnote w:type="continuationSeparator" w:id="0">
    <w:p w:rsidR="00AE6C30" w:rsidRDefault="00AE6C30" w:rsidP="00EB79E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displayBackgroundShape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9701C"/>
    <w:rsid w:val="000320DA"/>
    <w:rsid w:val="001275FE"/>
    <w:rsid w:val="001E7661"/>
    <w:rsid w:val="002C1B9C"/>
    <w:rsid w:val="004E5725"/>
    <w:rsid w:val="0059701C"/>
    <w:rsid w:val="00961A12"/>
    <w:rsid w:val="00AE6C30"/>
    <w:rsid w:val="00CC584D"/>
    <w:rsid w:val="00DC08CF"/>
    <w:rsid w:val="00EA5591"/>
    <w:rsid w:val="00EB79ED"/>
    <w:rsid w:val="00F4042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fillcolor="none [662]" strokecolor="none [2408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75F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970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9701C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EB79E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EB79ED"/>
  </w:style>
  <w:style w:type="paragraph" w:styleId="a7">
    <w:name w:val="footer"/>
    <w:basedOn w:val="a"/>
    <w:link w:val="a8"/>
    <w:uiPriority w:val="99"/>
    <w:semiHidden/>
    <w:unhideWhenUsed/>
    <w:rsid w:val="00EB79E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EB79ED"/>
  </w:style>
  <w:style w:type="character" w:styleId="a9">
    <w:name w:val="Strong"/>
    <w:basedOn w:val="a0"/>
    <w:uiPriority w:val="22"/>
    <w:qFormat/>
    <w:rsid w:val="00EA5591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_rels/theme1.xml.rels><?xml version="1.0" encoding="UTF-8" standalone="yes"?>
<Relationships xmlns="http://schemas.openxmlformats.org/package/2006/relationships"><Relationship Id="rId2" Type="http://schemas.openxmlformats.org/officeDocument/2006/relationships/image" Target="../media/image11.jpeg"/><Relationship Id="rId1" Type="http://schemas.openxmlformats.org/officeDocument/2006/relationships/image" Target="../media/image10.jpeg"/></Relationships>
</file>

<file path=word/theme/theme1.xml><?xml version="1.0" encoding="utf-8"?>
<a:theme xmlns:a="http://schemas.openxmlformats.org/drawingml/2006/main" name="Бумажная">
  <a:themeElements>
    <a:clrScheme name="Бумажная">
      <a:dk1>
        <a:sysClr val="windowText" lastClr="000000"/>
      </a:dk1>
      <a:lt1>
        <a:sysClr val="window" lastClr="FFFFFF"/>
      </a:lt1>
      <a:dk2>
        <a:srgbClr val="444D26"/>
      </a:dk2>
      <a:lt2>
        <a:srgbClr val="FEFAC9"/>
      </a:lt2>
      <a:accent1>
        <a:srgbClr val="A5B592"/>
      </a:accent1>
      <a:accent2>
        <a:srgbClr val="F3A447"/>
      </a:accent2>
      <a:accent3>
        <a:srgbClr val="E7BC29"/>
      </a:accent3>
      <a:accent4>
        <a:srgbClr val="D092A7"/>
      </a:accent4>
      <a:accent5>
        <a:srgbClr val="9C85C0"/>
      </a:accent5>
      <a:accent6>
        <a:srgbClr val="809EC2"/>
      </a:accent6>
      <a:hlink>
        <a:srgbClr val="8E58B6"/>
      </a:hlink>
      <a:folHlink>
        <a:srgbClr val="7F6F6F"/>
      </a:folHlink>
    </a:clrScheme>
    <a:fontScheme name="Бумажная">
      <a:majorFont>
        <a:latin typeface="Constantia"/>
        <a:ea typeface=""/>
        <a:cs typeface=""/>
        <a:font script="Jpan" typeface="HG明朝E"/>
        <a:font script="Hang" typeface="궁서"/>
        <a:font script="Hans" typeface="华文新魏"/>
        <a:font script="Hant" typeface="標楷體"/>
        <a:font script="Arab" typeface="Times New Roman"/>
        <a:font script="Hebr" typeface="Times New Roman"/>
        <a:font script="Thai" typeface="Browalli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onstantia"/>
        <a:ea typeface=""/>
        <a:cs typeface=""/>
        <a:font script="Jpan" typeface="HG明朝E"/>
        <a:font script="Hang" typeface="궁서"/>
        <a:font script="Hans" typeface="华文新魏"/>
        <a:font script="Hant" typeface="標楷體"/>
        <a:font script="Arab" typeface="Times New Roman"/>
        <a:font script="Hebr" typeface="Times New Roman"/>
        <a:font script="Thai" typeface="Browalli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Бумажная">
      <a:fillStyleLst>
        <a:solidFill>
          <a:schemeClr val="phClr"/>
        </a:solidFill>
        <a:blipFill>
          <a:blip xmlns:r="http://schemas.openxmlformats.org/officeDocument/2006/relationships" r:embed="rId1">
            <a:duotone>
              <a:schemeClr val="phClr">
                <a:shade val="63000"/>
                <a:tint val="82000"/>
              </a:schemeClr>
              <a:schemeClr val="phClr">
                <a:tint val="10000"/>
                <a:satMod val="400000"/>
              </a:schemeClr>
            </a:duotone>
          </a:blip>
          <a:tile tx="0" ty="0" sx="40000" sy="40000" flip="none" algn="tl"/>
        </a:blipFill>
        <a:blipFill>
          <a:blip xmlns:r="http://schemas.openxmlformats.org/officeDocument/2006/relationships" r:embed="rId1">
            <a:duotone>
              <a:schemeClr val="phClr">
                <a:shade val="40000"/>
              </a:schemeClr>
              <a:schemeClr val="phClr">
                <a:tint val="42000"/>
              </a:schemeClr>
            </a:duotone>
          </a:blip>
          <a:tile tx="0" ty="0" sx="40000" sy="40000" flip="none" algn="tl"/>
        </a:blipFill>
      </a:fillStyleLst>
      <a:lnStyleLst>
        <a:ln w="127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635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95000" rotWithShape="0">
              <a:srgbClr val="000000">
                <a:alpha val="50000"/>
              </a:srgbClr>
            </a:outerShdw>
            <a:softEdge rad="12700"/>
          </a:effectLst>
        </a:effectStyle>
        <a:effectStyle>
          <a:effectLst>
            <a:outerShdw blurRad="95000" rotWithShape="0">
              <a:srgbClr val="000000">
                <a:alpha val="50000"/>
              </a:srgbClr>
            </a:outerShdw>
            <a:softEdge rad="12700"/>
          </a:effectLst>
        </a:effectStyle>
        <a:effectStyle>
          <a:effectLst>
            <a:outerShdw blurRad="95000" algn="tl" rotWithShape="0">
              <a:srgbClr val="000000">
                <a:alpha val="50000"/>
              </a:srgbClr>
            </a:outerShdw>
          </a:effectLst>
          <a:scene3d>
            <a:camera prst="orthographicFront"/>
            <a:lightRig rig="soft" dir="t">
              <a:rot lat="0" lon="0" rev="18000000"/>
            </a:lightRig>
          </a:scene3d>
          <a:sp3d prstMaterial="dkEdge">
            <a:bevelT w="73660" h="44450" prst="riblet"/>
          </a:sp3d>
        </a:effectStyle>
      </a:effectStyleLst>
      <a:bgFillStyleLst>
        <a:solidFill>
          <a:schemeClr val="phClr"/>
        </a:solidFill>
        <a:blipFill>
          <a:blip xmlns:r="http://schemas.openxmlformats.org/officeDocument/2006/relationships" r:embed="rId1">
            <a:duotone>
              <a:schemeClr val="phClr">
                <a:shade val="55000"/>
                <a:alpha val="20000"/>
              </a:schemeClr>
              <a:schemeClr val="phClr">
                <a:tint val="40000"/>
                <a:shade val="90000"/>
                <a:satMod val="60000"/>
                <a:alpha val="20000"/>
              </a:schemeClr>
            </a:duotone>
          </a:blip>
          <a:tile tx="0" ty="0" sx="58000" sy="38000" flip="none" algn="tl"/>
        </a:blipFill>
        <a:blipFill>
          <a:blip xmlns:r="http://schemas.openxmlformats.org/officeDocument/2006/relationships" r:embed="rId2">
            <a:duotone>
              <a:schemeClr val="phClr">
                <a:shade val="12000"/>
                <a:satMod val="240000"/>
              </a:schemeClr>
              <a:schemeClr val="phClr">
                <a:tint val="65000"/>
              </a:schemeClr>
            </a:duotone>
          </a:blip>
          <a:stretch>
            <a:fillRect/>
          </a:stretch>
        </a:blip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A421081-DD80-4599-BF8E-9CEB15C064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4</Pages>
  <Words>154</Words>
  <Characters>878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1</cp:revision>
  <dcterms:created xsi:type="dcterms:W3CDTF">2013-11-27T21:24:00Z</dcterms:created>
  <dcterms:modified xsi:type="dcterms:W3CDTF">2013-11-27T22:51:00Z</dcterms:modified>
</cp:coreProperties>
</file>